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D7" w:rsidRDefault="000A40D7" w:rsidP="000A40D7">
      <w:r>
        <w:t>Постановление Пленума Верховного Суда РФ от 5 ноября 1998 г. N 15 "О применении судами законодательства при рассмотрении дел о расторжении брака" (с изменениями и дополнениями)</w:t>
      </w:r>
    </w:p>
    <w:p w:rsidR="000A40D7" w:rsidRDefault="000A40D7" w:rsidP="000A40D7">
      <w:r>
        <w:t>27 мая 2016</w:t>
      </w:r>
    </w:p>
    <w:p w:rsidR="000A40D7" w:rsidRDefault="000A40D7" w:rsidP="000A40D7">
      <w:r>
        <w:t>Информация об изменениях:</w:t>
      </w:r>
    </w:p>
    <w:p w:rsidR="000A40D7" w:rsidRDefault="000A40D7" w:rsidP="000A40D7">
      <w:r>
        <w:t>Постановлением Пленума Верховного Суда РФ от 6 февраля 2007 г. N 6 в настоящее постановление внесены изменения</w:t>
      </w:r>
    </w:p>
    <w:p w:rsidR="000A40D7" w:rsidRDefault="000A40D7" w:rsidP="000A40D7"/>
    <w:p w:rsidR="000A40D7" w:rsidRDefault="000A40D7" w:rsidP="000A40D7">
      <w:r>
        <w:t>Постановление Пленума Верховного Суда РФ от 5 ноября 1998 г. N 15</w:t>
      </w:r>
    </w:p>
    <w:p w:rsidR="000A40D7" w:rsidRDefault="000A40D7" w:rsidP="000A40D7">
      <w:r>
        <w:t>"О применении судами законодательства при рассмотрении дел о расторжении брака"</w:t>
      </w:r>
    </w:p>
    <w:p w:rsidR="000A40D7" w:rsidRDefault="000A40D7" w:rsidP="000A40D7"/>
    <w:p w:rsidR="000A40D7" w:rsidRDefault="000A40D7" w:rsidP="000A40D7">
      <w:r>
        <w:t>С изменениями и дополнениями от:</w:t>
      </w:r>
      <w:bookmarkStart w:id="0" w:name="_GoBack"/>
      <w:bookmarkEnd w:id="0"/>
    </w:p>
    <w:p w:rsidR="000A40D7" w:rsidRDefault="000A40D7" w:rsidP="000A40D7">
      <w:r>
        <w:t>6 февраля 2007 г.</w:t>
      </w:r>
    </w:p>
    <w:p w:rsidR="000A40D7" w:rsidRDefault="000A40D7" w:rsidP="000A40D7"/>
    <w:p w:rsidR="000A40D7" w:rsidRDefault="000A40D7" w:rsidP="000A40D7"/>
    <w:p w:rsidR="000A40D7" w:rsidRDefault="000A40D7" w:rsidP="000A40D7">
      <w:r>
        <w:t>При рассмотрении дел о расторжении брака у судов возникают вопросы, связанные с применением норм Семейного кодекса Российской Федерации, регулирующих прекращение брака, признание его недействительным, а также имущественные отношения супругов (бывших супругов). Учитывая это, Пленум Верховного Суда Российской Федерации в целях обеспечения правильного и единообразного разрешения дел данной категории постановляет дать судам следующие разъяснения:</w:t>
      </w:r>
    </w:p>
    <w:p w:rsidR="000A40D7" w:rsidRDefault="000A40D7" w:rsidP="000A40D7"/>
    <w:p w:rsidR="000A40D7" w:rsidRDefault="000A40D7" w:rsidP="000A40D7">
      <w:r>
        <w:t>1. При принятии искового заявления о расторжении брака судье необходимо учитывать, что согласно ст.17 СК РФ муж не имеет права без согласия жены возбуждать дело о расторжении брака во время беременности жены и в течение одного года после рождения ребенка. Это положение распространяется и на случаи, когда ребенок родился мертвым или умер до достижения им возраста одного года. При отсутствии согласия жены на рассмотрение дела о расторжении брака судья отказывает в принятии искового заявления, а если оно было принято, суд прекращает производство по делу (п. 1 ч. 1 ст. 134, абзац 2 ст. 220 ГПК РФ). Указанные определения не являются препятствием к повторному обращению в суд с иском о расторжении брака, если впоследствии отпали обстоятельства, перечисленные в ст.17 СК РФ.</w:t>
      </w:r>
    </w:p>
    <w:p w:rsidR="000A40D7" w:rsidRDefault="000A40D7" w:rsidP="000A40D7"/>
    <w:p w:rsidR="000A40D7" w:rsidRDefault="000A40D7" w:rsidP="000A40D7">
      <w:r>
        <w:t xml:space="preserve">2. Расторжение брака по взаимному согласию супругов, не имеющих общих несовершеннолетних детей, в силу п.1 ст.19 СК РФ производится в органах записи актов гражданского состояния независимо от наличия либо отсутствия между супругами спора о разделе имущества, являющегося их общей совместной собственностью, о выплате средств на содержание нетрудоспособного нуждающегося супруга. Исключение составляют случаи, когда один из супругов, несмотря на отсутствие у него возражений, уклоняется от расторжения брака, </w:t>
      </w:r>
      <w:proofErr w:type="gramStart"/>
      <w:r>
        <w:t>например</w:t>
      </w:r>
      <w:proofErr w:type="gramEnd"/>
      <w:r>
        <w:t xml:space="preserve"> отказывается подать совместное заявление о расторжении брака либо отдельное заявление в случае, когда он не имеет возможности лично явиться в орган записи актов гражданского состояния для подачи совместного заявления (п.2 ст.21 СК РФ, ст.33 Федерального закона от 15 ноября 1997 г. "Об актах гражданского состояния").</w:t>
      </w:r>
    </w:p>
    <w:p w:rsidR="000A40D7" w:rsidRDefault="000A40D7" w:rsidP="000A40D7"/>
    <w:p w:rsidR="000A40D7" w:rsidRDefault="000A40D7" w:rsidP="000A40D7">
      <w:r>
        <w:t>3. Предусмотренный п.2 ст.19 СК РФ порядок расторжения брака в органах записи актов гражданского состояния с лицами, признанными недееспособными вследствие психического расстройства, не распространяется на случаи расторжения брака с лицами, ограниченными в дееспособности вследствие злоупотребления спиртными напитками или наркотическими средствами. Расторжение брака по искам, предъявленным к указанным лицам, а также по искам этих лиц производится в общем порядке.</w:t>
      </w:r>
    </w:p>
    <w:p w:rsidR="000A40D7" w:rsidRDefault="000A40D7" w:rsidP="000A40D7"/>
    <w:p w:rsidR="000A40D7" w:rsidRDefault="000A40D7" w:rsidP="000A40D7">
      <w:r>
        <w:t>4. Дела о расторжении брака с лицами, осужденными к лишению свободы, рассматриваются, в случае подведомственности этих дел суду, с соблюдением общих правил о подсудности. Если исковое заявление о расторжении брака с лицом, осужденным к лишению свободы, принимается судом к производству в соответствии со ст. 28 ГПК РФ, то надлежит исходить из последнего места жительства указанного лица до его осуждения.</w:t>
      </w:r>
    </w:p>
    <w:p w:rsidR="000A40D7" w:rsidRDefault="000A40D7" w:rsidP="000A40D7"/>
    <w:p w:rsidR="000A40D7" w:rsidRDefault="000A40D7" w:rsidP="000A40D7">
      <w:r>
        <w:t>5. Иск о расторжении брака с лицом, место проживания которого неизвестно, может быть предъявлен по выбору истца, то есть по последнему известному месту жительства ответчика или по месту нахождения его имущества, а в случае, когда с истцом находятся несовершеннолетние дети или выезд к месту жительства ответчика для него по состоянию здоровья затруднителен, - по месту его жительства (</w:t>
      </w:r>
      <w:proofErr w:type="spellStart"/>
      <w:r>
        <w:t>ч.ч</w:t>
      </w:r>
      <w:proofErr w:type="spellEnd"/>
      <w:r>
        <w:t>. 1 и 4 ст. 29 ГПК РФ).</w:t>
      </w:r>
    </w:p>
    <w:p w:rsidR="000A40D7" w:rsidRDefault="000A40D7" w:rsidP="000A40D7"/>
    <w:p w:rsidR="000A40D7" w:rsidRDefault="000A40D7" w:rsidP="000A40D7">
      <w:r>
        <w:t>6. Учитывая, что в силу п.2 ст.19 СК РФ расторжение брака с лицами, признанными безвестно отсутствующими, независимо от наличия у супругов общих несовершеннолетних детей, производится в органах записи актов гражданского состояния, при обращении с таким иском к лицу, в отношении которого в течение года в месте его жительства отсутствуют сведения о месте его пребывания, судья разъясняет истцу порядок признания граждан безвестно отсутствующими (ст.42 ГК РФ).</w:t>
      </w:r>
    </w:p>
    <w:p w:rsidR="000A40D7" w:rsidRDefault="000A40D7" w:rsidP="000A40D7"/>
    <w:p w:rsidR="000A40D7" w:rsidRDefault="000A40D7" w:rsidP="000A40D7">
      <w:r>
        <w:t>Однако, если супруг не желает обращаться в суд с заявлением о признании другого супруга безвестно отсутствующим, судья не вправе отказать в принятии искового заявления о расторжении брака, а должен рассмотреть иск на общих основаниях.</w:t>
      </w:r>
    </w:p>
    <w:p w:rsidR="000A40D7" w:rsidRDefault="000A40D7" w:rsidP="000A40D7"/>
    <w:p w:rsidR="000A40D7" w:rsidRDefault="000A40D7" w:rsidP="000A40D7">
      <w:r>
        <w:t xml:space="preserve">7. Исковое заявление о расторжении брака должно отвечать требованиям </w:t>
      </w:r>
      <w:proofErr w:type="spellStart"/>
      <w:r>
        <w:t>ст.ст</w:t>
      </w:r>
      <w:proofErr w:type="spellEnd"/>
      <w:r>
        <w:t>. 131, 132 ГПК РФ. В нем, в частности, указывается, когда и где зарегистрирован брак; имеются ли общие дети, их возраст; достигнуто ли супругами соглашение об их содержании и воспитании; при отсутствии взаимного согласия на расторжение брака - мотивы расторжения брака; имеются ли другие требования, которые могут быть рассмотрены одновременно с иском о расторжении брака. К заявлению прилагаются: свидетельство о заключении брака, копии свидетельств о рождении детей, документы о заработке и иных источниках доходов супругов (если заявлено требование о взыскании алиментов) и другие необходимые документы.</w:t>
      </w:r>
    </w:p>
    <w:p w:rsidR="000A40D7" w:rsidRDefault="000A40D7" w:rsidP="000A40D7"/>
    <w:p w:rsidR="000A40D7" w:rsidRDefault="000A40D7" w:rsidP="000A40D7">
      <w:r>
        <w:t>8. Приняв заявление о расторжении брака, судья по каждому делу обязан провести подготовку к судебному разбирательству в порядке, предусмотренном главой 14 ГПК РФ.</w:t>
      </w:r>
    </w:p>
    <w:p w:rsidR="000A40D7" w:rsidRDefault="000A40D7" w:rsidP="000A40D7"/>
    <w:p w:rsidR="000A40D7" w:rsidRDefault="000A40D7" w:rsidP="000A40D7">
      <w:r>
        <w:t>9. При отложении разбирательства дела о расторжении брака и взыскании алиментов на детей в связи с назначением срока для примирения супругов следует выяснять, участвует ли ответчик в содержании детей. Если суд установит, что ответчик не выполняет эту обязанность, он вправе в соответствии со ст.108 СК РФ вынести постановление о временном взыскании с ответчика алиментов до окончательного рассмотрения дела о расторжении брака и взыскании алиментов.</w:t>
      </w:r>
    </w:p>
    <w:p w:rsidR="000A40D7" w:rsidRDefault="000A40D7" w:rsidP="000A40D7"/>
    <w:p w:rsidR="000A40D7" w:rsidRDefault="000A40D7" w:rsidP="000A40D7">
      <w:r>
        <w:t>10. По делам о расторжении брака в случаях, когда один из супругов не согласен на прекращение брака, суд в соответствии с п.2 ст.22 СК РФ вправе отложить разбирательство дела, назначив супругам срок для примирения в пределах трех месяцев. В зависимости от обстоятельств дела суд вправе по просьбе супруга или по собственной инициативе откладывать разбирательство дела несколько раз с тем, однако, чтобы в общей сложности период времени, предоставляемый супругам для примирения, не превышал установленный законом трехмесячный срок.</w:t>
      </w:r>
    </w:p>
    <w:p w:rsidR="000A40D7" w:rsidRDefault="000A40D7" w:rsidP="000A40D7"/>
    <w:p w:rsidR="000A40D7" w:rsidRDefault="000A40D7" w:rsidP="000A40D7">
      <w:r>
        <w:t>Срок, назначенный для примирения, может быть сокращен, если об этом просят стороны, а причины, указанные ими, будут признаны судом уважительными. В этих случаях должно быть вынесено мотивированное определение.</w:t>
      </w:r>
    </w:p>
    <w:p w:rsidR="000A40D7" w:rsidRDefault="000A40D7" w:rsidP="000A40D7"/>
    <w:p w:rsidR="000A40D7" w:rsidRDefault="000A40D7" w:rsidP="000A40D7">
      <w:r>
        <w:t>Определение суда об отложении разбирательства дела для примирения супругов не может быть обжаловано в апелляционном и кассационном порядке, так как оно не исключает возможности дальнейшего движения дела (п. 2 ч. 1 ст. 371 ГПК РФ).</w:t>
      </w:r>
    </w:p>
    <w:p w:rsidR="000A40D7" w:rsidRDefault="000A40D7" w:rsidP="000A40D7"/>
    <w:p w:rsidR="000A40D7" w:rsidRDefault="000A40D7" w:rsidP="000A40D7">
      <w:r>
        <w:t xml:space="preserve">Если после истечения назначенного судом срока примирение супругов не состоялось </w:t>
      </w:r>
      <w:proofErr w:type="gramStart"/>
      <w:r>
        <w:t>и</w:t>
      </w:r>
      <w:proofErr w:type="gramEnd"/>
      <w:r>
        <w:t xml:space="preserve"> хотя бы один из них настаивает на прекращении брака, суд расторгает брак.</w:t>
      </w:r>
    </w:p>
    <w:p w:rsidR="000A40D7" w:rsidRDefault="000A40D7" w:rsidP="000A40D7"/>
    <w:p w:rsidR="000A40D7" w:rsidRDefault="000A40D7" w:rsidP="000A40D7">
      <w:r>
        <w:t>11. В случае, когда при расторжении брака в судебном порядке будет установлено, что супруги не достигли соглашения о том, с кем из них будут проживать несовершеннолетние дети, о порядке и размере средств, подлежащих выплате на содержание детей и (или) нетрудоспособного нуждающегося супруга, а также о разделе общего имущества супругов либо будет установлено, что такое соглашение достигнуто, но оно нарушает интересы детей или одного из супругов, суд разрешает указанные вопросы по существу одновременно с требованием о расторжении брака.</w:t>
      </w:r>
    </w:p>
    <w:p w:rsidR="000A40D7" w:rsidRDefault="000A40D7" w:rsidP="000A40D7"/>
    <w:p w:rsidR="000A40D7" w:rsidRDefault="000A40D7" w:rsidP="000A40D7">
      <w:r>
        <w:t>Одновременно с иском о расторжении брака может быть рассмотрено и требование о признании брачного договора недействительным полностью или в части, поскольку такие требования связаны между собой (ст. 151 ГПК РФ). Суд вправе в этом же производстве рассмотреть и встречный иск ответчика о признании брака недействительным (ст. 138 ГПК РФ).</w:t>
      </w:r>
    </w:p>
    <w:p w:rsidR="000A40D7" w:rsidRDefault="000A40D7" w:rsidP="000A40D7"/>
    <w:p w:rsidR="000A40D7" w:rsidRDefault="000A40D7" w:rsidP="000A40D7">
      <w:r>
        <w:t xml:space="preserve">12. Решая вопрос о возможности рассмотрения в бракоразводном процессе требования о разделе общего имущества супругов, необходимо иметь в виду, что в случаях, когда раздел имущества затрагивает интересы третьих лиц (например, когда имущество является собственностью крестьянского (фермерского) хозяйства либо собственностью жилищно-строительного или другого кооператива, член которого еще полностью не внес свой паевой взнос, в связи с чем не приобрел </w:t>
      </w:r>
      <w:r>
        <w:lastRenderedPageBreak/>
        <w:t>право собственности на соответствующее имущество, выделенное ему кооперативом в пользование, и т.п.), суду в соответствии с п.3 ст.24 СК РФ необходимо обсудить вопрос о выделении этого требования в отдельное производство.</w:t>
      </w:r>
    </w:p>
    <w:p w:rsidR="000A40D7" w:rsidRDefault="000A40D7" w:rsidP="000A40D7"/>
    <w:p w:rsidR="000A40D7" w:rsidRDefault="000A40D7" w:rsidP="000A40D7">
      <w:r>
        <w:t>Правило, предусмотренное п.3 ст.24 СК РФ, о недопустимости раздела имущества супругов в бракоразводном процессе, если спор о нем затрагивает права третьих лиц, не распространяется на случаи раздела вкладов, внесенных супругами в кредитные организации за счет общих доходов, независимо от того, на имя кого из супругов внесены денежные средства, поскольку при разделе таких вкладов права банков либо иных кредитных организаций не затрагиваются.</w:t>
      </w:r>
    </w:p>
    <w:p w:rsidR="000A40D7" w:rsidRDefault="000A40D7" w:rsidP="000A40D7"/>
    <w:p w:rsidR="000A40D7" w:rsidRDefault="000A40D7" w:rsidP="000A40D7">
      <w:r>
        <w:t>Если же третьи лица предоставили супругам денежные средства и последние внесли их на свое имя в кредитные организации, третьи лица вправе предъявить иск о возврате соответствующих сумм по нормам ГК РФ, который подлежит рассмотрению в отдельном производстве. В таком же порядке могут быть разрешены требования членов крестьянского (фермерского) хозяйства и других лиц к супругам - членам крестьянского (фермерского) хозяйства.</w:t>
      </w:r>
    </w:p>
    <w:p w:rsidR="000A40D7" w:rsidRDefault="000A40D7" w:rsidP="000A40D7"/>
    <w:p w:rsidR="000A40D7" w:rsidRDefault="000A40D7" w:rsidP="000A40D7">
      <w:r>
        <w:t>Вклады, внесенные супругами за счет общего имущества на имя их несовершеннолетних детей, в силу п.5 ст.38 СК РФ считаются принадлежащими детям и не должны учитываться при разделе имущества, являющегося общей совместной собственностью супругов.</w:t>
      </w:r>
    </w:p>
    <w:p w:rsidR="000A40D7" w:rsidRDefault="000A40D7" w:rsidP="000A40D7"/>
    <w:p w:rsidR="000A40D7" w:rsidRDefault="000A40D7" w:rsidP="000A40D7">
      <w:r>
        <w:t>13. В случае, когда одновременно с иском о расторжении брака заявлено требование о взыскании алиментов на детей, однако другая сторона оспаривает запись об отце или матери ребенка в актовой записи о рождении, суду следует обсудить вопрос о выделении указанных требований из дела о расторжении брака для их совместного рассмотрения в отдельном производстве (ст. 151 ГПК РФ).</w:t>
      </w:r>
    </w:p>
    <w:p w:rsidR="000A40D7" w:rsidRDefault="000A40D7" w:rsidP="000A40D7"/>
    <w:p w:rsidR="000A40D7" w:rsidRDefault="000A40D7" w:rsidP="000A40D7">
      <w:r>
        <w:t xml:space="preserve">14. Если при рассмотрении дела о расторжении брака и разделе имущества супругов (в случаях, когда они полностью не выплатили пай за предоставленные кооперативом в пользование квартиру, дачу, гараж, другое строение или помещение) одна из сторон просит определить, на какую долю </w:t>
      </w:r>
      <w:proofErr w:type="spellStart"/>
      <w:r>
        <w:t>паенакопления</w:t>
      </w:r>
      <w:proofErr w:type="spellEnd"/>
      <w:r>
        <w:t xml:space="preserve"> она имеет право, не ставя при этом вопроса о разделе пая, суд вправе рассмотреть такое требование, не выделяя его в отдельное производство, при условии, что отсутствуют другие лица, имеющие право на </w:t>
      </w:r>
      <w:proofErr w:type="spellStart"/>
      <w:r>
        <w:t>паенакопления</w:t>
      </w:r>
      <w:proofErr w:type="spellEnd"/>
      <w:r>
        <w:t>, поскольку этот спор не затрагивает прав кооперативов.</w:t>
      </w:r>
    </w:p>
    <w:p w:rsidR="000A40D7" w:rsidRDefault="000A40D7" w:rsidP="000A40D7"/>
    <w:p w:rsidR="000A40D7" w:rsidRDefault="000A40D7" w:rsidP="000A40D7">
      <w:r>
        <w:t>15. Общей совместной собственностью супругов, подлежащей разделу (п.п.1 и 2 ст.34 СК РФ), является любое нажитое ими в период брака движимое и недвижимое имущество, которое в силу ст.ст.128, 129, п.п.1 и 2 ст.213 ГК РФ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ст.ст.38, 39 СК РФ и ст.254 ГК РФ. Стоимость имущества, подлежащего разделу, определяется на время рассмотрения дела.</w:t>
      </w:r>
    </w:p>
    <w:p w:rsidR="000A40D7" w:rsidRDefault="000A40D7" w:rsidP="000A40D7"/>
    <w:p w:rsidR="000A40D7" w:rsidRDefault="000A40D7" w:rsidP="000A40D7">
      <w:r>
        <w:lastRenderedPageBreak/>
        <w:t>Если брачным договором изменен установленный законом режим совместной собственности, то суду при разрешении спора о разделе имущества супругов необходимо руководствоваться условиями такого договора. При этом следует иметь в виду, что в силу п.3 ст.42 СК РФ условия брачного договора о режиме совместного имущества, которые ставят одного из супругов в крайне неблагоприятное положение (например, один из супругов полностью лишается права собственности на имущество, нажитое супругами в период брака), могут быть признаны судом недействительными по требованию этого супруга.</w:t>
      </w:r>
    </w:p>
    <w:p w:rsidR="000A40D7" w:rsidRDefault="000A40D7" w:rsidP="000A40D7"/>
    <w:p w:rsidR="000A40D7" w:rsidRDefault="000A40D7" w:rsidP="000A40D7">
      <w:r>
        <w:t xml:space="preserve">В состав имущества, подлежащего разделу, включается общее имущество супругов, имеющееся у них в наличии на </w:t>
      </w:r>
      <w:proofErr w:type="gramStart"/>
      <w:r>
        <w:t>время рассмотрения дела</w:t>
      </w:r>
      <w:proofErr w:type="gramEnd"/>
      <w:r>
        <w:t xml:space="preserve"> либо находящееся у третьих лиц. При разделе имущества учитываются также общие долги супругов (п.3 ст.39 СК РФ) и право требования по обязательствам, возникшим в интересах семьи.</w:t>
      </w:r>
    </w:p>
    <w:p w:rsidR="000A40D7" w:rsidRDefault="000A40D7" w:rsidP="000A40D7"/>
    <w:p w:rsidR="000A40D7" w:rsidRDefault="000A40D7" w:rsidP="000A40D7">
      <w:r>
        <w:t>Не является общим совместным имущество, приобретенное хотя и во время брака, но на личные средства одного из супругов, принадлежавшие ему до вступления в брак, полученное в дар или в порядке наследования, а также вещи индивидуального пользования, за исключением драгоценностей и других предметов роскоши (ст.36 СК РФ).</w:t>
      </w:r>
    </w:p>
    <w:p w:rsidR="000A40D7" w:rsidRDefault="000A40D7" w:rsidP="000A40D7"/>
    <w:p w:rsidR="000A40D7" w:rsidRDefault="000A40D7" w:rsidP="000A40D7">
      <w:r>
        <w:t xml:space="preserve">16. Учитывая, что в соответствии с п.1 ст.34 СК РФ владение, пользование и распоряжение общим имуществом супругов должно осуществляться по их обоюдному согласию, в </w:t>
      </w:r>
      <w:proofErr w:type="gramStart"/>
      <w:r>
        <w:t>случае</w:t>
      </w:r>
      <w:proofErr w:type="gramEnd"/>
      <w:r>
        <w:t xml:space="preserve"> когда при рассмотрении требования о разделе совместной собственности супругов будет установлено, что один из них произвел отчуждение общего имущества или израсходовал его по своему усмотрению вопреки воле другого супруга и не в интересах семьи, либо скрыл имущество, то при разделе учитывается это имущество или его стоимость.</w:t>
      </w:r>
    </w:p>
    <w:p w:rsidR="000A40D7" w:rsidRDefault="000A40D7" w:rsidP="000A40D7"/>
    <w:p w:rsidR="000A40D7" w:rsidRDefault="000A40D7" w:rsidP="000A40D7">
      <w:r>
        <w:t>Если после фактического прекращения семейных отношений и ведения общего хозяйства супруги совместно имущество не приобретали, суд в соответствии с п.4 ст.38 СК РФ может произвести раздел лишь того имущества, которое являлось их общей совместной собственностью ко времени прекращения ведения общего хозяйства.</w:t>
      </w:r>
    </w:p>
    <w:p w:rsidR="000A40D7" w:rsidRDefault="000A40D7" w:rsidP="000A40D7"/>
    <w:p w:rsidR="000A40D7" w:rsidRDefault="000A40D7" w:rsidP="000A40D7">
      <w:r>
        <w:t xml:space="preserve">17. При разделе имущества, являющегося общей совместной собственностью супругов, суд в соответствии с п.2 ст.39 СК РФ может в отдельных случаях отступить от начала равенства долей супругов, учитывая интересы несовершеннолетних детей и (или) заслуживающие внимания интересы одного из супругов. Под заслуживающими внимания интересами одного из супругов следует, в частности, понимать не только случаи, когда супруг без уважительных причин не получал доходов либо расходовал общее имущество супругов в ущерб интересам семьи, но и случаи, когда один из супругов по состоянию здоровья или </w:t>
      </w:r>
      <w:proofErr w:type="gramStart"/>
      <w:r>
        <w:t>по иным</w:t>
      </w:r>
      <w:proofErr w:type="gramEnd"/>
      <w:r>
        <w:t xml:space="preserve"> не зависящим от него обстоятельствам лишен возможности получать доход от трудовой деятельности.</w:t>
      </w:r>
    </w:p>
    <w:p w:rsidR="000A40D7" w:rsidRDefault="000A40D7" w:rsidP="000A40D7"/>
    <w:p w:rsidR="000A40D7" w:rsidRDefault="000A40D7" w:rsidP="000A40D7">
      <w:r>
        <w:t>Суд обязан привести в решении мотивы отступления от начала равенства долей супругов в их общем имуществе.</w:t>
      </w:r>
    </w:p>
    <w:p w:rsidR="000A40D7" w:rsidRDefault="000A40D7" w:rsidP="000A40D7"/>
    <w:p w:rsidR="000A40D7" w:rsidRDefault="000A40D7" w:rsidP="000A40D7">
      <w:r>
        <w:lastRenderedPageBreak/>
        <w:t>18. Поскольку в соответствии с действовавшим до издания Указа Президиума Верховного Совета СССР от 8 июля 1944 г. законодательством незарегистрированный брак имел те же правовые последствия, что и зарегистрированный, на имущество, приобретенное совместно лицами, состоявшими в семейных отношениях без регистрации брака, до вступления в силу Указа распространяется режим общей совместной собственности супругов. Исходя из п.6 ст.169 СК РФ при разрешении спора о разделе такого имущества необходимо руководствоваться правилами, установленными ст.ст.34 - 37 СК РФ.</w:t>
      </w:r>
    </w:p>
    <w:p w:rsidR="000A40D7" w:rsidRDefault="000A40D7" w:rsidP="000A40D7"/>
    <w:p w:rsidR="000A40D7" w:rsidRDefault="000A40D7" w:rsidP="000A40D7">
      <w:r>
        <w:t>19. Течение трехлетнего срока исковой давности для требований о разделе имущества, являющегося общей совместной собственностью супругов, брак которых расторгнут (п.7 ст.38 СК РФ), следует исчислять не со времени прекращения брака (дня государственной регистрации расторжения брака в книге регистрации актов гражданского состояния при расторжении брака в органах записи актов гражданского состояния, а при расторжении брака в суде - дня вступления в законную силу решения), а со дня, когда лицо узнало или должно было узнать о нарушении своего права (п.1 ст.200 ГК РФ).</w:t>
      </w:r>
    </w:p>
    <w:p w:rsidR="000A40D7" w:rsidRDefault="000A40D7" w:rsidP="000A40D7"/>
    <w:p w:rsidR="000A40D7" w:rsidRDefault="000A40D7" w:rsidP="000A40D7">
      <w:r>
        <w:t>20. Решение суда о расторжении брака должно быть законным и основанным на доказательствах, всесторонне проверенных в судебном заседании.</w:t>
      </w:r>
    </w:p>
    <w:p w:rsidR="000A40D7" w:rsidRDefault="000A40D7" w:rsidP="000A40D7"/>
    <w:p w:rsidR="000A40D7" w:rsidRDefault="000A40D7" w:rsidP="000A40D7">
      <w:r>
        <w:t>В мотивировочной части решения в случае, когда один из супругов возражал против расторжения брака, указываются установленные судом причины разлада между супругами, доказательства о невозможности сохранения семьи.</w:t>
      </w:r>
    </w:p>
    <w:p w:rsidR="000A40D7" w:rsidRDefault="000A40D7" w:rsidP="000A40D7"/>
    <w:p w:rsidR="000A40D7" w:rsidRDefault="000A40D7" w:rsidP="000A40D7">
      <w:r>
        <w:t>Резолютивная часть решения об удовлетворении иска о расторжении брака должна содержать выводы суда по всем требованиям сторон, в том числе и соединенным для совместного рассмотрения. В этой части решения указываются также сведения, необходимые для государственной регистрации расторжения брака в книге регистрации актов гражданского состояния (дата регистрации брака, номер актовой записи, наименование органа, зарегистрировавшего брак). Фамилии супругов записываются в решении в соответствии со свидетельством о браке, а в случае изменения фамилии при вступлении в брак во вводной части решения необходимо указывать и добрачную фамилию.</w:t>
      </w:r>
    </w:p>
    <w:p w:rsidR="000A40D7" w:rsidRDefault="000A40D7" w:rsidP="000A40D7"/>
    <w:p w:rsidR="000A40D7" w:rsidRDefault="000A40D7" w:rsidP="000A40D7">
      <w:r>
        <w:t>Учитывая, что размер пошлины за государственную регистрацию расторжения брака, произведенного в судебном порядке, установлен подп. 2 п. 1 ст. 333.26 Налогового кодекса РФ, при вынесении решения суд не определяет, с кого из супругов и в каком размере подлежит взысканию государственная пошлина за регистрацию расторжения брака в органе записи актов гражданского состояния.</w:t>
      </w:r>
    </w:p>
    <w:p w:rsidR="000A40D7" w:rsidRDefault="000A40D7" w:rsidP="000A40D7"/>
    <w:p w:rsidR="000A40D7" w:rsidRDefault="000A40D7" w:rsidP="000A40D7">
      <w:r>
        <w:t xml:space="preserve">21. В соответствии с п.1 ст.25 СК РФ брак, расторгнутый в судебном порядке, считается прекращенным со дня вступления решения суда в законную силу. Указанное положение в силу п.3 ст.169 СК РФ не распространяется на случаи, когда брак расторгнут в судебном порядке до 1 мая 1996 г., то есть до дня введения в действие ст.25 СК РФ. Брак, расторгнутый в органах записи актов гражданского состояния, считается прекращенным со дня государственной регистрации </w:t>
      </w:r>
      <w:r>
        <w:lastRenderedPageBreak/>
        <w:t>расторжения брака в книге регистрации актов гражданского состояния независимо от того, когда был расторгнут брак - до 1 мая 1996 г. либо после этой даты.</w:t>
      </w:r>
    </w:p>
    <w:p w:rsidR="000A40D7" w:rsidRDefault="000A40D7" w:rsidP="000A40D7"/>
    <w:p w:rsidR="000A40D7" w:rsidRDefault="000A40D7" w:rsidP="000A40D7">
      <w:r>
        <w:t>22. При принятии искового заявления о признании брака недействительным судье необходимо выяснять, по какому основанию оспаривается действительность брака (п.1 ст.27 СК РФ) и относится ли истец к категории лиц, которые в силу п.1 ст.28 СК РФ вправе возбуждать вопрос о признании брака недействительным именно по этому основанию. Если заявитель не относится к таким лицам, судья отказывает ему в принятии искового заявления на основании п. 1 ч. 1 ст. 134 ГПК РФ.</w:t>
      </w:r>
    </w:p>
    <w:p w:rsidR="000A40D7" w:rsidRDefault="000A40D7" w:rsidP="000A40D7"/>
    <w:p w:rsidR="000A40D7" w:rsidRDefault="000A40D7" w:rsidP="000A40D7">
      <w:r>
        <w:t>23. Перечень оснований для признания брака недействительным, содержащийся в п.1 ст.27 СК РФ, является исчерпывающим и не подлежит расширительному толкованию. К таким основаниям относятся: нарушение установленных законом условий заключения брака (ст.ст.12, 13 СК РФ); наличие при заключении брака обстоятельств, препятствующих его заключению (ст.14 СК РФ); сокрытие одним из лиц, вступающих в брак, от другого лица наличия у него венерической болезни или ВИЧ-инфекции (п.3 ст.15 СК РФ); фиктивность брака (п.1 ст.27 СК РФ).</w:t>
      </w:r>
    </w:p>
    <w:p w:rsidR="000A40D7" w:rsidRDefault="000A40D7" w:rsidP="000A40D7"/>
    <w:p w:rsidR="000A40D7" w:rsidRDefault="000A40D7" w:rsidP="000A40D7">
      <w:r>
        <w:t>Учитывая это, нарушение установленных законом требований к порядку заключения брака (например, регистрация брака до истечения месячного срока со дня подачи заявления в орган записи актов гражданского состояния, если этот срок не был сокращен в порядке, предусмотренном п.1 ст.11 СК РФ) не может явиться основанием для признания брака недействительным.</w:t>
      </w:r>
    </w:p>
    <w:p w:rsidR="000A40D7" w:rsidRDefault="000A40D7" w:rsidP="000A40D7"/>
    <w:p w:rsidR="000A40D7" w:rsidRDefault="000A40D7" w:rsidP="000A40D7">
      <w:r>
        <w:t xml:space="preserve">24. В соответствии с п.4 ст.29 СК РФ супруги после расторжения брака (как в судебном порядке, так и в органах записи актов гражданского состояния) не вправе ставить вопрос о признании этого брака недействительным, за исключением случаев, когда действительность брака оспаривается по мотивам наличия между супругами запрещенной законом степени родства либо состояния одного из них на время регистрации брака в другом </w:t>
      </w:r>
      <w:proofErr w:type="spellStart"/>
      <w:r>
        <w:t>нерасторгнутом</w:t>
      </w:r>
      <w:proofErr w:type="spellEnd"/>
      <w:r>
        <w:t xml:space="preserve"> браке.</w:t>
      </w:r>
    </w:p>
    <w:p w:rsidR="000A40D7" w:rsidRDefault="000A40D7" w:rsidP="000A40D7"/>
    <w:p w:rsidR="000A40D7" w:rsidRDefault="000A40D7" w:rsidP="000A40D7">
      <w:r>
        <w:t>Если в указанных выше случаях брак расторгнут в судебном порядке, то иск о признании такого брака недействительным может быть рассмотрен судом при условии отмены решения о расторжении брака, поскольку, принимая такое решение, суд исходил из факта действительности заключенного брака. Согласно ч. 2 ст. 209 ГПК РФ факты и правоотношения, установленные таким решением, не могут быть оспорены теми же сторонами в другом процессе.</w:t>
      </w:r>
    </w:p>
    <w:p w:rsidR="000A40D7" w:rsidRDefault="000A40D7" w:rsidP="000A40D7"/>
    <w:p w:rsidR="000A40D7" w:rsidRDefault="000A40D7" w:rsidP="000A40D7">
      <w:r>
        <w:t>Если же брак расторгнут в органах записи актов гражданского состояния, а впоследствии предъявлены требования об аннулировании записи о расторжении брака и о признании его недействительным, суд вправе рассмотреть эти требования в одном производстве (ст. 151 ГПК РФ).</w:t>
      </w:r>
    </w:p>
    <w:p w:rsidR="000A40D7" w:rsidRDefault="000A40D7" w:rsidP="000A40D7"/>
    <w:p w:rsidR="000A40D7" w:rsidRDefault="000A40D7" w:rsidP="000A40D7">
      <w:r>
        <w:t>25. Исключен.</w:t>
      </w:r>
    </w:p>
    <w:p w:rsidR="000A40D7" w:rsidRDefault="000A40D7" w:rsidP="000A40D7"/>
    <w:p w:rsidR="000A40D7" w:rsidRDefault="000A40D7" w:rsidP="000A40D7"/>
    <w:p w:rsidR="000A40D7" w:rsidRDefault="000A40D7" w:rsidP="000A40D7">
      <w:pPr>
        <w:jc w:val="right"/>
      </w:pPr>
      <w:r>
        <w:t>Председатель Верховного Суда</w:t>
      </w:r>
    </w:p>
    <w:p w:rsidR="000A40D7" w:rsidRDefault="000A40D7" w:rsidP="000A40D7">
      <w:pPr>
        <w:jc w:val="right"/>
      </w:pPr>
      <w:r>
        <w:t>Российской Федерации</w:t>
      </w:r>
    </w:p>
    <w:p w:rsidR="000A40D7" w:rsidRDefault="000A40D7" w:rsidP="000A40D7">
      <w:pPr>
        <w:jc w:val="right"/>
      </w:pPr>
    </w:p>
    <w:p w:rsidR="000A40D7" w:rsidRDefault="000A40D7" w:rsidP="000A40D7">
      <w:pPr>
        <w:jc w:val="right"/>
      </w:pPr>
      <w:r>
        <w:t>В. Лебедев</w:t>
      </w:r>
    </w:p>
    <w:p w:rsidR="000A40D7" w:rsidRDefault="000A40D7" w:rsidP="000A40D7">
      <w:pPr>
        <w:jc w:val="right"/>
      </w:pPr>
    </w:p>
    <w:p w:rsidR="000A40D7" w:rsidRDefault="000A40D7" w:rsidP="000A40D7">
      <w:pPr>
        <w:jc w:val="right"/>
      </w:pPr>
    </w:p>
    <w:p w:rsidR="000A40D7" w:rsidRDefault="000A40D7" w:rsidP="000A40D7">
      <w:pPr>
        <w:jc w:val="right"/>
      </w:pPr>
      <w:r>
        <w:t>Секретарь Пленума,</w:t>
      </w:r>
    </w:p>
    <w:p w:rsidR="000A40D7" w:rsidRDefault="000A40D7" w:rsidP="000A40D7">
      <w:pPr>
        <w:jc w:val="right"/>
      </w:pPr>
      <w:r>
        <w:t>судья Верховного Суда</w:t>
      </w:r>
    </w:p>
    <w:p w:rsidR="000A40D7" w:rsidRDefault="000A40D7" w:rsidP="000A40D7">
      <w:pPr>
        <w:jc w:val="right"/>
      </w:pPr>
      <w:r>
        <w:t>Российской Федерации</w:t>
      </w:r>
    </w:p>
    <w:p w:rsidR="000A40D7" w:rsidRDefault="000A40D7" w:rsidP="000A40D7">
      <w:pPr>
        <w:jc w:val="right"/>
      </w:pPr>
    </w:p>
    <w:p w:rsidR="000A40D7" w:rsidRDefault="000A40D7" w:rsidP="000A40D7">
      <w:pPr>
        <w:jc w:val="right"/>
      </w:pPr>
      <w:r>
        <w:t>В. Демидов</w:t>
      </w:r>
    </w:p>
    <w:sectPr w:rsidR="000A4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D7"/>
    <w:rsid w:val="000A40D7"/>
    <w:rsid w:val="0013334B"/>
    <w:rsid w:val="00854601"/>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1F3F1-B045-4C8B-9BD2-9D8A8564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2952</Words>
  <Characters>16828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2018-04-01T13:29:00Z</dcterms:created>
  <dcterms:modified xsi:type="dcterms:W3CDTF">2018-04-01T13:30:00Z</dcterms:modified>
</cp:coreProperties>
</file>